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ndara" w:cs="Candara" w:eastAsia="Candara" w:hAnsi="Candar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-449579</wp:posOffset>
                </wp:positionH>
                <wp:positionV relativeFrom="paragraph">
                  <wp:posOffset>119380</wp:posOffset>
                </wp:positionV>
                <wp:extent cx="1052623" cy="935665"/>
                <wp:effectExtent b="0" l="0" r="0" t="0"/>
                <wp:wrapNone/>
                <wp:docPr id="202136447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813325" y="3305800"/>
                          <a:ext cx="1052623" cy="935665"/>
                          <a:chOff x="4813325" y="3305800"/>
                          <a:chExt cx="1065350" cy="948400"/>
                        </a:xfrm>
                      </wpg:grpSpPr>
                      <wpg:grpSp>
                        <wpg:cNvGrpSpPr/>
                        <wpg:grpSpPr>
                          <a:xfrm>
                            <a:off x="4819689" y="3312168"/>
                            <a:ext cx="1052623" cy="935665"/>
                            <a:chOff x="0" y="0"/>
                            <a:chExt cx="1392305" cy="1392305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0" y="0"/>
                              <a:ext cx="1392300" cy="1392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" name="Shape 12"/>
                          <wps:spPr>
                            <a:xfrm>
                              <a:off x="0" y="0"/>
                              <a:ext cx="1392305" cy="1392305"/>
                            </a:xfrm>
                            <a:prstGeom prst="ellipse">
                              <a:avLst/>
                            </a:prstGeom>
                            <a:solidFill>
                              <a:schemeClr val="lt1"/>
                            </a:solidFill>
                            <a:ln cap="flat" cmpd="sng" w="12700">
                              <a:solidFill>
                                <a:schemeClr val="accent6"/>
                              </a:solidFill>
                              <a:prstDash val="solid"/>
                              <a:miter lim="800000"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id="13" name="Shape 13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211186" y="323251"/>
                              <a:ext cx="945616" cy="7608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-449579</wp:posOffset>
                </wp:positionH>
                <wp:positionV relativeFrom="paragraph">
                  <wp:posOffset>119380</wp:posOffset>
                </wp:positionV>
                <wp:extent cx="1052623" cy="935665"/>
                <wp:effectExtent b="0" l="0" r="0" t="0"/>
                <wp:wrapNone/>
                <wp:docPr id="2021364474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2623" cy="9356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5463540</wp:posOffset>
            </wp:positionH>
            <wp:positionV relativeFrom="paragraph">
              <wp:posOffset>85725</wp:posOffset>
            </wp:positionV>
            <wp:extent cx="733425" cy="951865"/>
            <wp:effectExtent b="0" l="0" r="0" t="0"/>
            <wp:wrapSquare wrapText="bothSides" distB="0" distT="0" distL="114300" distR="114300"/>
            <wp:docPr id="202136447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733425" cy="9518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ndara" w:cs="Candara" w:eastAsia="Candara" w:hAnsi="Candar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ndara" w:cs="Candara" w:eastAsia="Candara" w:hAnsi="Candar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Year 5 - Branch 1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ndara" w:cs="Candara" w:eastAsia="Candara" w:hAnsi="Candara"/>
          <w:b w:val="1"/>
          <w:i w:val="0"/>
          <w:smallCaps w:val="0"/>
          <w:strike w:val="0"/>
          <w:color w:val="70ad47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Candara" w:cs="Candara" w:eastAsia="Candara" w:hAnsi="Candara"/>
          <w:b w:val="1"/>
          <w:i w:val="0"/>
          <w:smallCaps w:val="0"/>
          <w:strike w:val="0"/>
          <w:color w:val="70ad47"/>
          <w:sz w:val="56"/>
          <w:szCs w:val="56"/>
          <w:u w:val="none"/>
          <w:shd w:fill="auto" w:val="clear"/>
          <w:vertAlign w:val="baseline"/>
          <w:rtl w:val="0"/>
        </w:rPr>
        <w:t xml:space="preserve">Creation &amp; Covenant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ndara" w:cs="Candara" w:eastAsia="Candara" w:hAnsi="Candara"/>
          <w:b w:val="1"/>
          <w:i w:val="0"/>
          <w:smallCaps w:val="0"/>
          <w:strike w:val="0"/>
          <w:color w:val="70ad47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23.0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5"/>
        <w:gridCol w:w="2002"/>
        <w:gridCol w:w="1819"/>
        <w:gridCol w:w="4407"/>
        <w:tblGridChange w:id="0">
          <w:tblGrid>
            <w:gridCol w:w="1695"/>
            <w:gridCol w:w="2002"/>
            <w:gridCol w:w="1819"/>
            <w:gridCol w:w="4407"/>
          </w:tblGrid>
        </w:tblGridChange>
      </w:tblGrid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Vocabulary </w:t>
            </w:r>
          </w:p>
        </w:tc>
      </w:tr>
      <w:tr>
        <w:trPr>
          <w:cantSplit w:val="0"/>
          <w:trHeight w:val="1172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807790" cy="823031"/>
                  <wp:effectExtent b="0" l="0" r="0" t="0"/>
                  <wp:docPr id="2021364479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790" cy="82303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Moses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72" w:hRule="atLeast"/>
          <w:tblHeader w:val="0"/>
        </w:trPr>
        <w:tc>
          <w:tcPr/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432742" cy="427049"/>
                  <wp:effectExtent b="0" l="0" r="0" t="0"/>
                  <wp:docPr id="2021364478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742" cy="42704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Exodus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72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429980" cy="513318"/>
                  <wp:effectExtent b="0" l="0" r="0" t="0"/>
                  <wp:docPr descr="A hands shaking hands with a cross&#10;&#10;AI-generated content may be incorrect." id="2021364481" name="image10.png"/>
                  <a:graphic>
                    <a:graphicData uri="http://schemas.openxmlformats.org/drawingml/2006/picture">
                      <pic:pic>
                        <pic:nvPicPr>
                          <pic:cNvPr descr="A hands shaking hands with a cross&#10;&#10;AI-generated content may be incorrect." id="0" name="image10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980" cy="51331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Covenant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72" w:hRule="atLeast"/>
          <w:tblHeader w:val="0"/>
        </w:trPr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518203" cy="586688"/>
                  <wp:effectExtent b="0" l="0" r="0" t="0"/>
                  <wp:docPr id="2021364480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203" cy="5866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Virtue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72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560365" cy="537493"/>
                  <wp:effectExtent b="0" l="0" r="0" t="0"/>
                  <wp:docPr id="2021364483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365" cy="53749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Grace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72" w:hRule="atLeast"/>
          <w:tblHeader w:val="0"/>
        </w:trPr>
        <w:tc>
          <w:tcPr/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649483" cy="621648"/>
                  <wp:effectExtent b="0" l="0" r="0" t="0"/>
                  <wp:docPr id="2021364482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483" cy="62164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Sinai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97" w:hRule="atLeast"/>
          <w:tblHeader w:val="0"/>
        </w:trPr>
        <w:tc>
          <w:tcPr/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195274</wp:posOffset>
                  </wp:positionH>
                  <wp:positionV relativeFrom="paragraph">
                    <wp:posOffset>54428</wp:posOffset>
                  </wp:positionV>
                  <wp:extent cx="500743" cy="481727"/>
                  <wp:effectExtent b="0" l="0" r="0" t="0"/>
                  <wp:wrapSquare wrapText="bothSides" distB="0" distT="0" distL="114300" distR="114300"/>
                  <wp:docPr id="2021364475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743" cy="48172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Commandments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3" w:hRule="atLeast"/>
          <w:tblHeader w:val="0"/>
        </w:trPr>
        <w:tc>
          <w:tcPr>
            <w:gridSpan w:val="3"/>
            <w:tcBorders>
              <w:top w:color="000000" w:space="0" w:sz="6" w:val="single"/>
            </w:tcBorders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Scripture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2" w:firstLine="0"/>
              <w:jc w:val="left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 Catholic Social Teaching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6" w:hRule="atLeast"/>
          <w:tblHeader w:val="0"/>
        </w:trPr>
        <w:tc>
          <w:tcPr>
            <w:gridSpan w:val="3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Exodus 3:1-15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-53634</wp:posOffset>
                  </wp:positionH>
                  <wp:positionV relativeFrom="paragraph">
                    <wp:posOffset>457</wp:posOffset>
                  </wp:positionV>
                  <wp:extent cx="509905" cy="566420"/>
                  <wp:effectExtent b="0" l="0" r="0" t="0"/>
                  <wp:wrapSquare wrapText="bothSides" distB="0" distT="0" distL="114300" distR="114300"/>
                  <wp:docPr descr="bible Icon 126958" id="2021364477" name="image1.png"/>
                  <a:graphic>
                    <a:graphicData uri="http://schemas.openxmlformats.org/drawingml/2006/picture">
                      <pic:pic>
                        <pic:nvPicPr>
                          <pic:cNvPr descr="bible Icon 126958" id="0" name="image1.png"/>
                          <pic:cNvPicPr preferRelativeResize="0"/>
                        </pic:nvPicPr>
                        <pic:blipFill>
                          <a:blip r:embed="rId17"/>
                          <a:srcRect b="20110" l="20154" r="19426" t="156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905" cy="5664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14 God</w:t>
            </w: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 said to Moses, </w:t>
            </w:r>
            <w:r w:rsidDel="00000000" w:rsidR="00000000" w:rsidRPr="00000000">
              <w:rPr>
                <w:rFonts w:ascii="Quattrocento Sans" w:cs="Quattrocento Sans" w:eastAsia="Quattrocento Sans" w:hAnsi="Quattrocento Sans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“I am who I am.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Care for Creation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60474</wp:posOffset>
                  </wp:positionH>
                  <wp:positionV relativeFrom="paragraph">
                    <wp:posOffset>30746</wp:posOffset>
                  </wp:positionV>
                  <wp:extent cx="375285" cy="393065"/>
                  <wp:effectExtent b="0" l="0" r="0" t="0"/>
                  <wp:wrapSquare wrapText="bothSides" distB="0" distT="0" distL="114300" distR="114300"/>
                  <wp:docPr id="2021364485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8"/>
                          <a:srcRect b="0" l="0" r="0" t="178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285" cy="39306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0"/>
                <w:i w:val="0"/>
                <w:smallCaps w:val="0"/>
                <w:strike w:val="0"/>
                <w:color w:val="70ad47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3371850</wp:posOffset>
            </wp:positionH>
            <wp:positionV relativeFrom="paragraph">
              <wp:posOffset>1905</wp:posOffset>
            </wp:positionV>
            <wp:extent cx="1457715" cy="2544253"/>
            <wp:effectExtent b="0" l="0" r="0" t="0"/>
            <wp:wrapSquare wrapText="bothSides" distB="0" distT="0" distL="114300" distR="114300"/>
            <wp:docPr descr="A statue of a person sitting on a chair&#10;&#10;AI-generated content may be incorrect." id="2021364484" name="image6.png"/>
            <a:graphic>
              <a:graphicData uri="http://schemas.openxmlformats.org/drawingml/2006/picture">
                <pic:pic>
                  <pic:nvPicPr>
                    <pic:cNvPr descr="A statue of a person sitting on a chair&#10;&#10;AI-generated content may be incorrect." id="0" name="image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57715" cy="254425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-400049</wp:posOffset>
                </wp:positionH>
                <wp:positionV relativeFrom="paragraph">
                  <wp:posOffset>2540</wp:posOffset>
                </wp:positionV>
                <wp:extent cx="3257551" cy="1638300"/>
                <wp:effectExtent b="0" l="0" r="0" t="0"/>
                <wp:wrapNone/>
                <wp:docPr id="2021364470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717225" y="2960850"/>
                          <a:ext cx="3257551" cy="1638300"/>
                          <a:chOff x="3717225" y="2960850"/>
                          <a:chExt cx="3262325" cy="1643075"/>
                        </a:xfrm>
                      </wpg:grpSpPr>
                      <wpg:grpSp>
                        <wpg:cNvGrpSpPr/>
                        <wpg:grpSpPr>
                          <a:xfrm>
                            <a:off x="3717225" y="2960850"/>
                            <a:ext cx="3257551" cy="1638300"/>
                            <a:chOff x="0" y="0"/>
                            <a:chExt cx="3258543" cy="1638301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0" y="0"/>
                              <a:ext cx="3258525" cy="1638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6" name="Shape 6"/>
                          <wps:spPr>
                            <a:xfrm>
                              <a:off x="58610" y="181676"/>
                              <a:ext cx="3199933" cy="1456625"/>
                            </a:xfrm>
                            <a:prstGeom prst="rect">
                              <a:avLst/>
                            </a:prstGeom>
                            <a:noFill/>
                            <a:ln cap="flat" cmpd="sng" w="9525">
                              <a:solidFill>
                                <a:srgbClr val="00B050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Open Sans" w:cs="Open Sans" w:eastAsia="Open Sans" w:hAnsi="Open Sans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44"/>
                                    <w:vertAlign w:val="baseline"/>
                                  </w:rPr>
                                  <w:t xml:space="preserve">BIG</w:t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  <w:t xml:space="preserve"> Question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4"/>
                                    <w:vertAlign w:val="baseline"/>
                                  </w:rPr>
                                  <w:t xml:space="preserve">What do the Ten Commandments, and the story of Moses teach Catholics about living well and loving others? How might this effect the way they live their lives?</w:t>
                                </w:r>
                              </w:p>
                            </w:txbxContent>
                          </wps:txbx>
                          <wps:bodyPr anchorCtr="0" anchor="t" bIns="45700" lIns="91425" spcFirstLastPara="1" rIns="91425" wrap="square" tIns="45700">
                            <a:noAutofit/>
                          </wps:bodyPr>
                        </wps:wsp>
                        <pic:pic>
                          <pic:nvPicPr>
                            <pic:cNvPr descr="Question Mark on Chalk Board · Free Stock Photo" id="7" name="Shape 7"/>
                            <pic:cNvPicPr preferRelativeResize="0"/>
                          </pic:nvPicPr>
                          <pic:blipFill rotWithShape="1">
                            <a:blip r:embed="rId20">
                              <a:alphaModFix/>
                            </a:blip>
                            <a:srcRect b="0" l="22006" r="24715" t="0"/>
                            <a:stretch/>
                          </pic:blipFill>
                          <pic:spPr>
                            <a:xfrm>
                              <a:off x="0" y="0"/>
                              <a:ext cx="514350" cy="5848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-400049</wp:posOffset>
                </wp:positionH>
                <wp:positionV relativeFrom="paragraph">
                  <wp:posOffset>2540</wp:posOffset>
                </wp:positionV>
                <wp:extent cx="3257551" cy="1638300"/>
                <wp:effectExtent b="0" l="0" r="0" t="0"/>
                <wp:wrapNone/>
                <wp:docPr id="2021364470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57551" cy="16383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B">
      <w:pPr>
        <w:tabs>
          <w:tab w:val="left" w:leader="none" w:pos="4354"/>
          <w:tab w:val="left" w:leader="none" w:pos="5760"/>
        </w:tabs>
        <w:rPr/>
      </w:pPr>
      <w:r w:rsidDel="00000000" w:rsidR="00000000" w:rsidRPr="00000000">
        <w:rPr>
          <w:rtl w:val="0"/>
        </w:rPr>
        <w:tab/>
        <w:tab/>
      </w:r>
    </w:p>
    <w:p w:rsidR="00000000" w:rsidDel="00000000" w:rsidP="00000000" w:rsidRDefault="00000000" w:rsidRPr="00000000" w14:paraId="0000003C">
      <w:pPr>
        <w:tabs>
          <w:tab w:val="left" w:leader="none" w:pos="1273"/>
        </w:tabs>
        <w:rPr/>
      </w:pPr>
      <w:r w:rsidDel="00000000" w:rsidR="00000000" w:rsidRPr="00000000">
        <w:rPr>
          <w:rtl w:val="0"/>
        </w:rPr>
        <w:tab/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4760641</wp:posOffset>
                </wp:positionH>
                <wp:positionV relativeFrom="paragraph">
                  <wp:posOffset>193358</wp:posOffset>
                </wp:positionV>
                <wp:extent cx="1089025" cy="1152162"/>
                <wp:effectExtent b="0" l="0" r="0" t="0"/>
                <wp:wrapNone/>
                <wp:docPr id="2021364472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4806250" y="3208682"/>
                          <a:ext cx="1079500" cy="11426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See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Think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Wonder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4760641</wp:posOffset>
                </wp:positionH>
                <wp:positionV relativeFrom="paragraph">
                  <wp:posOffset>193358</wp:posOffset>
                </wp:positionV>
                <wp:extent cx="1089025" cy="1152162"/>
                <wp:effectExtent b="0" l="0" r="0" t="0"/>
                <wp:wrapNone/>
                <wp:docPr id="2021364472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9025" cy="115216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D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center"/>
        <w:rPr>
          <w:rFonts w:ascii="Century Gothic" w:cs="Century Gothic" w:eastAsia="Century Gothic" w:hAnsi="Century Gothic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tabs>
          <w:tab w:val="left" w:leader="none" w:pos="7491"/>
        </w:tabs>
        <w:rPr>
          <w:rFonts w:ascii="Arial" w:cs="Arial" w:eastAsia="Arial" w:hAnsi="Arial"/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tabs>
          <w:tab w:val="left" w:leader="none" w:pos="7491"/>
        </w:tabs>
        <w:rPr>
          <w:rFonts w:ascii="Arial" w:cs="Arial" w:eastAsia="Arial" w:hAnsi="Arial"/>
          <w:i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i w:val="1"/>
          <w:sz w:val="20"/>
          <w:szCs w:val="20"/>
          <w:rtl w:val="0"/>
        </w:rPr>
        <w:t xml:space="preserve">Image:</w:t>
      </w:r>
      <w:r w:rsidDel="00000000" w:rsidR="00000000" w:rsidRPr="00000000">
        <w:rPr>
          <w:rFonts w:ascii="Arial" w:cs="Arial" w:eastAsia="Arial" w:hAnsi="Arial"/>
          <w:i w:val="1"/>
          <w:sz w:val="36"/>
          <w:szCs w:val="36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sz w:val="20"/>
          <w:szCs w:val="20"/>
          <w:rtl w:val="0"/>
        </w:rPr>
        <w:t xml:space="preserve">Moses by Michaelangelo (1515)</w:t>
      </w:r>
    </w:p>
    <w:p w:rsidR="00000000" w:rsidDel="00000000" w:rsidP="00000000" w:rsidRDefault="00000000" w:rsidRPr="00000000" w14:paraId="00000041">
      <w:pPr>
        <w:tabs>
          <w:tab w:val="left" w:leader="none" w:pos="7491"/>
        </w:tabs>
        <w:rPr>
          <w:rFonts w:ascii="Arial" w:cs="Arial" w:eastAsia="Arial" w:hAnsi="Arial"/>
          <w:i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i w:val="1"/>
          <w:sz w:val="20"/>
          <w:szCs w:val="20"/>
          <w:rtl w:val="0"/>
        </w:rPr>
        <w:t xml:space="preserve">Basilica de San Pietro; Rome</w:t>
      </w:r>
    </w:p>
    <w:p w:rsidR="00000000" w:rsidDel="00000000" w:rsidP="00000000" w:rsidRDefault="00000000" w:rsidRPr="00000000" w14:paraId="00000042">
      <w:pPr>
        <w:tabs>
          <w:tab w:val="left" w:leader="none" w:pos="7491"/>
        </w:tabs>
        <w:spacing w:after="0" w:lineRule="auto"/>
        <w:rPr>
          <w:rFonts w:ascii="Arial" w:cs="Arial" w:eastAsia="Arial" w:hAnsi="Arial"/>
          <w:i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i w:val="1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43">
      <w:pPr>
        <w:jc w:val="center"/>
        <w:rPr>
          <w:rFonts w:ascii="Century Gothic" w:cs="Century Gothic" w:eastAsia="Century Gothic" w:hAnsi="Century Gothic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jc w:val="center"/>
        <w:rPr>
          <w:rFonts w:ascii="Century Gothic" w:cs="Century Gothic" w:eastAsia="Century Gothic" w:hAnsi="Century Gothic"/>
          <w:b w:val="1"/>
          <w:sz w:val="36"/>
          <w:szCs w:val="36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36"/>
          <w:szCs w:val="36"/>
          <w:rtl w:val="0"/>
        </w:rPr>
        <w:t xml:space="preserve">What will I learn?</w: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-461961</wp:posOffset>
                </wp:positionH>
                <wp:positionV relativeFrom="paragraph">
                  <wp:posOffset>409258</wp:posOffset>
                </wp:positionV>
                <wp:extent cx="6638925" cy="1478915"/>
                <wp:effectExtent b="0" l="0" r="0" t="0"/>
                <wp:wrapSquare wrapText="bothSides" distB="45720" distT="45720" distL="114300" distR="114300"/>
                <wp:docPr id="2021364471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2031300" y="3045305"/>
                          <a:ext cx="6629400" cy="1469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u w:val="single"/>
                                <w:vertAlign w:val="baseline"/>
                              </w:rPr>
                              <w:t xml:space="preserve">Hear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By the end of this unit of study, I would have heard about these key texts: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The Moses story, focusing on the two key events of the call and the covenant:</w:t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• The Burning Bush (Ex 3:1-15)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• The Sinai covenant and the Ten Commandments (Ex 19:3-8, 20:1-17) • Jesus’ summary of the law (Matt 22:36-40)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-461961</wp:posOffset>
                </wp:positionH>
                <wp:positionV relativeFrom="paragraph">
                  <wp:posOffset>409258</wp:posOffset>
                </wp:positionV>
                <wp:extent cx="6638925" cy="1478915"/>
                <wp:effectExtent b="0" l="0" r="0" t="0"/>
                <wp:wrapSquare wrapText="bothSides" distB="45720" distT="45720" distL="114300" distR="114300"/>
                <wp:docPr id="2021364471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38925" cy="14789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5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-461961</wp:posOffset>
                </wp:positionH>
                <wp:positionV relativeFrom="paragraph">
                  <wp:posOffset>1594259</wp:posOffset>
                </wp:positionV>
                <wp:extent cx="6606268" cy="2023382"/>
                <wp:effectExtent b="0" l="0" r="0" t="0"/>
                <wp:wrapNone/>
                <wp:docPr id="2021364468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047629" y="2773072"/>
                          <a:ext cx="6596743" cy="20138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u w:val="single"/>
                                <w:vertAlign w:val="baseline"/>
                              </w:rPr>
                              <w:t xml:space="preserve">Believe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By the end of this unit of study, I will know that the Church teaches: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• A covenant is a binding agreement between God and human beings, which makes them his people. </w:t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• God made several covenants throughout history – with Noah, Abraham, Moses, and David.</w:t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• God gives the Ten Commandments to help human beings live good and happy lives. </w:t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• That Jesus teaches that the most important commandments are to love God and to love other people. </w:t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• Catholic Social Teaching helps us to see that loving our neighbour demands a commitment to social change and transformation: ‘We profoundly belong together and are fundamentally dependent on one another’. (YC 321</w:t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)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-461961</wp:posOffset>
                </wp:positionH>
                <wp:positionV relativeFrom="paragraph">
                  <wp:posOffset>1594259</wp:posOffset>
                </wp:positionV>
                <wp:extent cx="6606268" cy="2023382"/>
                <wp:effectExtent b="0" l="0" r="0" t="0"/>
                <wp:wrapNone/>
                <wp:docPr id="2021364468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06268" cy="202338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6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-429304</wp:posOffset>
                </wp:positionH>
                <wp:positionV relativeFrom="paragraph">
                  <wp:posOffset>155258</wp:posOffset>
                </wp:positionV>
                <wp:extent cx="6573248" cy="1631496"/>
                <wp:effectExtent b="0" l="0" r="0" t="0"/>
                <wp:wrapNone/>
                <wp:docPr id="2021364469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2064139" y="2969015"/>
                          <a:ext cx="6563723" cy="16219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u w:val="single"/>
                                <w:vertAlign w:val="baseline"/>
                              </w:rPr>
                              <w:t xml:space="preserve">Celebrate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By the end of this unit of study, I will know: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• That sin is the deliberate spoiling of our friendship with God and each &lt; other.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• We can develop habits that will help us accomplish what is good. These habits are called virtues.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• Virtues are practical wisdom (prudence), justice, fortitude, and temperance (also known as the cardinal virtues). Through God’s grace we can enjoy the theological virtues of faith, hope, and love</w:t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-429304</wp:posOffset>
                </wp:positionH>
                <wp:positionV relativeFrom="paragraph">
                  <wp:posOffset>155258</wp:posOffset>
                </wp:positionV>
                <wp:extent cx="6573248" cy="1631496"/>
                <wp:effectExtent b="0" l="0" r="0" t="0"/>
                <wp:wrapNone/>
                <wp:docPr id="2021364469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73248" cy="16314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B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-429304</wp:posOffset>
                </wp:positionH>
                <wp:positionV relativeFrom="paragraph">
                  <wp:posOffset>248241</wp:posOffset>
                </wp:positionV>
                <wp:extent cx="6573248" cy="1609725"/>
                <wp:effectExtent b="0" l="0" r="0" t="0"/>
                <wp:wrapNone/>
                <wp:docPr id="2021364473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2064139" y="2979900"/>
                          <a:ext cx="6563723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u w:val="single"/>
                                <w:vertAlign w:val="baseline"/>
                              </w:rPr>
                              <w:t xml:space="preserve">Live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By the end of this unit of study, pupils will know: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Examples of acting with great love (e.g., Little Way week shows the importance of doing small things with great love). •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What growing in virtue could mean in their school (e.g., Jesuit Pupil Profile, Minnie Vinnies)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-429304</wp:posOffset>
                </wp:positionH>
                <wp:positionV relativeFrom="paragraph">
                  <wp:posOffset>248241</wp:posOffset>
                </wp:positionV>
                <wp:extent cx="6573248" cy="1609725"/>
                <wp:effectExtent b="0" l="0" r="0" t="0"/>
                <wp:wrapNone/>
                <wp:docPr id="2021364473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73248" cy="16097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F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tbl>
      <w:tblPr>
        <w:tblStyle w:val="Table2"/>
        <w:tblpPr w:leftFromText="180" w:rightFromText="180" w:topFromText="0" w:bottomFromText="0" w:vertAnchor="text" w:horzAnchor="text" w:tblpX="0" w:tblpY="92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065"/>
        <w:tblGridChange w:id="0">
          <w:tblGrid>
            <w:gridCol w:w="10065"/>
          </w:tblGrid>
        </w:tblGridChange>
      </w:tblGrid>
      <w:tr>
        <w:trPr>
          <w:cantSplit w:val="0"/>
          <w:trHeight w:val="1526" w:hRule="atLeast"/>
          <w:tblHeader w:val="0"/>
        </w:trPr>
        <w:tc>
          <w:tcPr/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87"/>
                <w:tab w:val="left" w:leader="none" w:pos="888"/>
              </w:tabs>
              <w:spacing w:after="0" w:before="2" w:line="240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 Abrahamic covenant (Gen 15:1-6)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Covenant with Abraham is the foundation of the faith of the people of the Old and New Testaments: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Judaism and Christianity. 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 life and work of a person who was an example of faith made active in love.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7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What should I already know?</w:t>
            </w:r>
          </w:p>
        </w:tc>
      </w:tr>
    </w:tbl>
    <w:p w:rsidR="00000000" w:rsidDel="00000000" w:rsidP="00000000" w:rsidRDefault="00000000" w:rsidRPr="00000000" w14:paraId="00000058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09" w:top="426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mic Sans MS"/>
  <w:font w:name="Courier New"/>
  <w:font w:name="Candar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Quattrocento Sans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Noto Sans Symbols">
    <w:embedRegular w:fontKey="{00000000-0000-0000-0000-000000000000}" r:id="rId9" w:subsetted="0"/>
    <w:embedBold w:fontKey="{00000000-0000-0000-0000-000000000000}" r:id="rId10" w:subsetted="0"/>
  </w:font>
  <w:font w:name="Century Gothic">
    <w:embedRegular w:fontKey="{00000000-0000-0000-0000-000000000000}" r:id="rId11" w:subsetted="0"/>
    <w:embedBold w:fontKey="{00000000-0000-0000-0000-000000000000}" r:id="rId12" w:subsetted="0"/>
    <w:embedItalic w:fontKey="{00000000-0000-0000-0000-000000000000}" r:id="rId13" w:subsetted="0"/>
    <w:embedBoldItalic w:fontKey="{00000000-0000-0000-0000-000000000000}" r:id="rId1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ableParagraph" w:customStyle="1">
    <w:name w:val="Table Paragraph"/>
    <w:basedOn w:val="Normal"/>
    <w:uiPriority w:val="1"/>
    <w:qFormat w:val="1"/>
    <w:rsid w:val="00A90533"/>
    <w:pPr>
      <w:widowControl w:val="0"/>
      <w:autoSpaceDE w:val="0"/>
      <w:autoSpaceDN w:val="0"/>
      <w:spacing w:after="0" w:before="71" w:line="240" w:lineRule="auto"/>
      <w:ind w:left="80"/>
    </w:pPr>
    <w:rPr>
      <w:rFonts w:ascii="Trebuchet MS" w:cs="Trebuchet MS" w:eastAsia="Trebuchet MS" w:hAnsi="Trebuchet MS"/>
      <w:lang w:val="en-US"/>
    </w:rPr>
  </w:style>
  <w:style w:type="paragraph" w:styleId="ListParagraph">
    <w:name w:val="List Paragraph"/>
    <w:basedOn w:val="Normal"/>
    <w:uiPriority w:val="1"/>
    <w:qFormat w:val="1"/>
    <w:rsid w:val="00D54DF0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9.jpg"/><Relationship Id="rId11" Type="http://schemas.openxmlformats.org/officeDocument/2006/relationships/image" Target="media/image12.png"/><Relationship Id="rId10" Type="http://schemas.openxmlformats.org/officeDocument/2006/relationships/image" Target="media/image5.png"/><Relationship Id="rId13" Type="http://schemas.openxmlformats.org/officeDocument/2006/relationships/image" Target="media/image9.png"/><Relationship Id="rId12" Type="http://schemas.openxmlformats.org/officeDocument/2006/relationships/image" Target="media/image10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5" Type="http://schemas.openxmlformats.org/officeDocument/2006/relationships/image" Target="media/image8.png"/><Relationship Id="rId14" Type="http://schemas.openxmlformats.org/officeDocument/2006/relationships/image" Target="media/image3.png"/><Relationship Id="rId17" Type="http://schemas.openxmlformats.org/officeDocument/2006/relationships/image" Target="media/image1.png"/><Relationship Id="rId16" Type="http://schemas.openxmlformats.org/officeDocument/2006/relationships/image" Target="media/image7.png"/><Relationship Id="rId5" Type="http://schemas.openxmlformats.org/officeDocument/2006/relationships/styles" Target="styles.xml"/><Relationship Id="rId19" Type="http://schemas.openxmlformats.org/officeDocument/2006/relationships/image" Target="media/image6.png"/><Relationship Id="rId6" Type="http://schemas.openxmlformats.org/officeDocument/2006/relationships/customXml" Target="../customXML/item1.xml"/><Relationship Id="rId18" Type="http://schemas.openxmlformats.org/officeDocument/2006/relationships/image" Target="media/image4.png"/><Relationship Id="rId7" Type="http://schemas.openxmlformats.org/officeDocument/2006/relationships/image" Target="media/image20.png"/><Relationship Id="rId8" Type="http://schemas.openxmlformats.org/officeDocument/2006/relationships/image" Target="media/image18.png"/></Relationships>
</file>

<file path=word/_rels/fontTable.xml.rels><?xml version="1.0" encoding="UTF-8" standalone="yes"?><Relationships xmlns="http://schemas.openxmlformats.org/package/2006/relationships"><Relationship Id="rId11" Type="http://schemas.openxmlformats.org/officeDocument/2006/relationships/font" Target="fonts/CenturyGothic-regular.ttf"/><Relationship Id="rId10" Type="http://schemas.openxmlformats.org/officeDocument/2006/relationships/font" Target="fonts/NotoSansSymbols-bold.ttf"/><Relationship Id="rId13" Type="http://schemas.openxmlformats.org/officeDocument/2006/relationships/font" Target="fonts/CenturyGothic-italic.ttf"/><Relationship Id="rId12" Type="http://schemas.openxmlformats.org/officeDocument/2006/relationships/font" Target="fonts/CenturyGothic-bold.ttf"/><Relationship Id="rId1" Type="http://schemas.openxmlformats.org/officeDocument/2006/relationships/font" Target="fonts/Candara-regular.ttf"/><Relationship Id="rId2" Type="http://schemas.openxmlformats.org/officeDocument/2006/relationships/font" Target="fonts/Candara-bold.ttf"/><Relationship Id="rId3" Type="http://schemas.openxmlformats.org/officeDocument/2006/relationships/font" Target="fonts/Candara-italic.ttf"/><Relationship Id="rId4" Type="http://schemas.openxmlformats.org/officeDocument/2006/relationships/font" Target="fonts/Candara-boldItalic.ttf"/><Relationship Id="rId9" Type="http://schemas.openxmlformats.org/officeDocument/2006/relationships/font" Target="fonts/NotoSansSymbols-regular.ttf"/><Relationship Id="rId14" Type="http://schemas.openxmlformats.org/officeDocument/2006/relationships/font" Target="fonts/CenturyGothic-boldItalic.ttf"/><Relationship Id="rId5" Type="http://schemas.openxmlformats.org/officeDocument/2006/relationships/font" Target="fonts/QuattrocentoSans-regular.ttf"/><Relationship Id="rId6" Type="http://schemas.openxmlformats.org/officeDocument/2006/relationships/font" Target="fonts/QuattrocentoSans-bold.ttf"/><Relationship Id="rId7" Type="http://schemas.openxmlformats.org/officeDocument/2006/relationships/font" Target="fonts/QuattrocentoSans-italic.ttf"/><Relationship Id="rId8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CERkoCJOoZPfj2Wi5zgg6+BktA==">CgMxLjA4AHIhMU5VTDJzMXFyR2ZpblJCWGVKUkZvREpvazBFd2UtU2hG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2025-08-20T08:43:00Z</dcterms:created>
  <dc:creator>Jo Marsh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2439300.0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